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98" w:rsidRPr="00665E22" w:rsidRDefault="00D07D98" w:rsidP="00D07D98">
      <w:pPr>
        <w:jc w:val="center"/>
        <w:rPr>
          <w:rFonts w:ascii="Arial" w:hAnsi="Arial" w:cs="Arial"/>
          <w:b/>
          <w:sz w:val="22"/>
          <w:szCs w:val="22"/>
        </w:rPr>
        <w:sectPr w:rsidR="00D07D98" w:rsidRPr="00665E22" w:rsidSect="00D07D98">
          <w:footerReference w:type="default" r:id="rId6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257"/>
        <w:gridCol w:w="562"/>
        <w:gridCol w:w="1756"/>
        <w:gridCol w:w="173"/>
        <w:gridCol w:w="1244"/>
        <w:gridCol w:w="3683"/>
      </w:tblGrid>
      <w:tr w:rsidR="00D07D98" w:rsidRPr="00665E22" w:rsidTr="00665E22">
        <w:trPr>
          <w:trHeight w:val="340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</w:rPr>
            </w:pPr>
          </w:p>
          <w:p w:rsidR="00D07D98" w:rsidRPr="00665E22" w:rsidRDefault="00D07D98" w:rsidP="005B7539">
            <w:pPr>
              <w:shd w:val="clear" w:color="auto" w:fill="FFFFFF"/>
              <w:ind w:left="106"/>
              <w:jc w:val="center"/>
              <w:rPr>
                <w:rFonts w:ascii="Arial" w:hAnsi="Arial" w:cs="Arial"/>
                <w:b/>
                <w:sz w:val="28"/>
              </w:rPr>
            </w:pPr>
            <w:r w:rsidRPr="00665E22">
              <w:rPr>
                <w:rFonts w:ascii="Arial" w:hAnsi="Arial" w:cs="Arial"/>
                <w:b/>
                <w:szCs w:val="22"/>
              </w:rPr>
              <w:t xml:space="preserve">A KÖZÚTI KÖZLEKEDÉSI NYILVÁNTARTÁSBA BEJEGYZETT JÁRMŰ </w:t>
            </w:r>
          </w:p>
          <w:p w:rsidR="00D07D98" w:rsidRPr="00665E22" w:rsidRDefault="00D07D98" w:rsidP="005B7539">
            <w:pPr>
              <w:shd w:val="clear" w:color="auto" w:fill="FFFFFF"/>
              <w:ind w:left="106"/>
              <w:jc w:val="center"/>
              <w:rPr>
                <w:rFonts w:ascii="Arial" w:hAnsi="Arial" w:cs="Arial"/>
                <w:b/>
                <w:sz w:val="28"/>
              </w:rPr>
            </w:pPr>
            <w:r w:rsidRPr="00665E22">
              <w:rPr>
                <w:rFonts w:ascii="Arial" w:hAnsi="Arial" w:cs="Arial"/>
                <w:b/>
                <w:szCs w:val="22"/>
                <w:u w:val="single"/>
              </w:rPr>
              <w:t>TULAJDONJOGÁNAK VÁLTOZÁSÁT</w:t>
            </w:r>
            <w:r w:rsidRPr="00665E22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D07D98" w:rsidRPr="00665E22" w:rsidRDefault="00D07D98" w:rsidP="005B7539">
            <w:pPr>
              <w:shd w:val="clear" w:color="auto" w:fill="FFFFFF"/>
              <w:ind w:left="106"/>
              <w:jc w:val="center"/>
              <w:rPr>
                <w:rFonts w:ascii="Arial" w:hAnsi="Arial" w:cs="Arial"/>
                <w:b/>
                <w:sz w:val="28"/>
              </w:rPr>
            </w:pPr>
            <w:r w:rsidRPr="00665E22">
              <w:rPr>
                <w:rFonts w:ascii="Arial" w:hAnsi="Arial" w:cs="Arial"/>
                <w:b/>
                <w:szCs w:val="22"/>
              </w:rPr>
              <w:t>IGAZOLÓ TELJES BIZONYÍTÓ EREJŰ MAGÁNOKIRAT</w:t>
            </w:r>
          </w:p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</w:rPr>
            </w:pPr>
          </w:p>
          <w:p w:rsidR="00D07D98" w:rsidRPr="00665E22" w:rsidRDefault="00D07D98" w:rsidP="005B7539">
            <w:pPr>
              <w:shd w:val="clear" w:color="auto" w:fill="FFFFFF"/>
              <w:ind w:left="1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E22">
              <w:rPr>
                <w:rFonts w:ascii="Arial" w:hAnsi="Arial" w:cs="Arial"/>
                <w:sz w:val="18"/>
                <w:szCs w:val="18"/>
              </w:rPr>
              <w:t>A gépjármű tulajdonjoga változásának alapjául szolgáló jogügylet jellege (a megfelelő kiválasztandó):</w:t>
            </w:r>
          </w:p>
          <w:p w:rsidR="00D07D98" w:rsidRPr="00665E22" w:rsidRDefault="00D07D98" w:rsidP="005B7539">
            <w:pPr>
              <w:shd w:val="clear" w:color="auto" w:fill="FFFFFF"/>
              <w:ind w:right="845"/>
              <w:jc w:val="center"/>
              <w:rPr>
                <w:rFonts w:ascii="Arial" w:hAnsi="Arial" w:cs="Arial"/>
              </w:rPr>
            </w:pPr>
            <w:r w:rsidRPr="00665E22"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  <w:t>□</w:t>
            </w:r>
            <w:r w:rsidRPr="00665E22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r w:rsidRPr="00665E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VISSZTERHES</w:t>
            </w:r>
            <w:r w:rsidRPr="00665E2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(pl. adásvételi</w:t>
            </w:r>
            <w:r w:rsidRPr="00665E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65E22">
              <w:rPr>
                <w:rFonts w:ascii="Arial" w:hAnsi="Arial" w:cs="Arial"/>
                <w:iCs/>
                <w:sz w:val="18"/>
                <w:szCs w:val="18"/>
              </w:rPr>
              <w:t>szerződés</w:t>
            </w:r>
            <w:proofErr w:type="gramStart"/>
            <w:r w:rsidRPr="00665E22">
              <w:rPr>
                <w:rFonts w:ascii="Arial" w:hAnsi="Arial" w:cs="Arial"/>
                <w:iCs/>
                <w:sz w:val="18"/>
                <w:szCs w:val="18"/>
              </w:rPr>
              <w:t xml:space="preserve">)   </w:t>
            </w:r>
            <w:r w:rsidRPr="00665E22">
              <w:rPr>
                <w:rFonts w:ascii="Arial" w:hAnsi="Arial" w:cs="Arial"/>
                <w:iCs/>
                <w:color w:val="000000"/>
                <w:sz w:val="40"/>
                <w:szCs w:val="40"/>
              </w:rPr>
              <w:t xml:space="preserve">□ </w:t>
            </w:r>
            <w:r w:rsidRPr="00665E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INGYENES</w:t>
            </w:r>
            <w:proofErr w:type="gramEnd"/>
            <w:r w:rsidRPr="00665E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65E22">
              <w:rPr>
                <w:rFonts w:ascii="Arial" w:hAnsi="Arial" w:cs="Arial"/>
                <w:iCs/>
                <w:sz w:val="18"/>
                <w:szCs w:val="18"/>
              </w:rPr>
              <w:t>(pl. ajándékozási szerződés)</w:t>
            </w:r>
          </w:p>
        </w:tc>
      </w:tr>
      <w:tr w:rsidR="00D07D98" w:rsidRPr="00665E22" w:rsidTr="00665E22">
        <w:trPr>
          <w:trHeight w:hRule="exact" w:val="284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1. A jármű adatai</w:t>
            </w:r>
          </w:p>
          <w:p w:rsidR="00D07D98" w:rsidRPr="00665E22" w:rsidRDefault="00D07D98" w:rsidP="005B7539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Rendszám:</w:t>
            </w:r>
          </w:p>
        </w:tc>
        <w:tc>
          <w:tcPr>
            <w:tcW w:w="2491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Alvázszám:</w:t>
            </w:r>
          </w:p>
        </w:tc>
        <w:tc>
          <w:tcPr>
            <w:tcW w:w="3683" w:type="dxa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Gyártmány:</w:t>
            </w:r>
          </w:p>
        </w:tc>
        <w:tc>
          <w:tcPr>
            <w:tcW w:w="2491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Motorszám:</w:t>
            </w:r>
          </w:p>
        </w:tc>
        <w:tc>
          <w:tcPr>
            <w:tcW w:w="3683" w:type="dxa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Típus:</w:t>
            </w:r>
          </w:p>
        </w:tc>
        <w:tc>
          <w:tcPr>
            <w:tcW w:w="2491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Gyártás éve:</w:t>
            </w:r>
          </w:p>
        </w:tc>
        <w:tc>
          <w:tcPr>
            <w:tcW w:w="3683" w:type="dxa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Forgalmi engedély száma: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Törzskönyv száma: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284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2.1 Eladó adatai magánszemély esetében </w:t>
            </w: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56" w:type="dxa"/>
            <w:gridSpan w:val="4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Születési hely, idő:</w:t>
            </w:r>
          </w:p>
        </w:tc>
        <w:tc>
          <w:tcPr>
            <w:tcW w:w="6856" w:type="dxa"/>
            <w:gridSpan w:val="4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Anyja neve:</w:t>
            </w:r>
          </w:p>
        </w:tc>
        <w:tc>
          <w:tcPr>
            <w:tcW w:w="6856" w:type="dxa"/>
            <w:gridSpan w:val="4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Személyi okmány típus és száma:</w:t>
            </w:r>
          </w:p>
        </w:tc>
        <w:tc>
          <w:tcPr>
            <w:tcW w:w="6856" w:type="dxa"/>
            <w:gridSpan w:val="4"/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Lakcíme:</w:t>
            </w:r>
          </w:p>
        </w:tc>
        <w:tc>
          <w:tcPr>
            <w:tcW w:w="68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Állampolgársága:</w:t>
            </w:r>
          </w:p>
        </w:tc>
        <w:tc>
          <w:tcPr>
            <w:tcW w:w="68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284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2.2 Eladó adatai jogi személy vagy jogi személyiséggel nem rendelkező szervezet esetében</w:t>
            </w: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 xml:space="preserve">Név: 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Székhely: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Cégjegyzék vagy nyilvántartási szám: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Képviselő neve: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284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3.1. Vevő adatai magánszemély esetében</w:t>
            </w: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Születési hely, idő: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Anyja neve: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Személyi okmány típus és száma: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Lakcíme:</w:t>
            </w:r>
          </w:p>
        </w:tc>
        <w:tc>
          <w:tcPr>
            <w:tcW w:w="68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Állampolgársága:</w:t>
            </w:r>
          </w:p>
        </w:tc>
        <w:tc>
          <w:tcPr>
            <w:tcW w:w="68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</w:rPr>
            </w:pPr>
          </w:p>
        </w:tc>
      </w:tr>
      <w:tr w:rsidR="00D07D98" w:rsidRPr="00665E22" w:rsidTr="00665E22">
        <w:trPr>
          <w:trHeight w:hRule="exact" w:val="284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3.2 Vevő adatai jogi személy, vagy jogi személyiséggel nem rendelkező szervezet esetében</w:t>
            </w: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Székhely: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Cégjegyzék vagy nyilvántartási szám: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</w:rPr>
            </w:pPr>
          </w:p>
        </w:tc>
      </w:tr>
      <w:tr w:rsidR="00D07D98" w:rsidRPr="00665E22" w:rsidTr="00665E22">
        <w:trPr>
          <w:trHeight w:hRule="exact" w:val="397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Képviselő neve:</w:t>
            </w:r>
          </w:p>
        </w:tc>
        <w:tc>
          <w:tcPr>
            <w:tcW w:w="6856" w:type="dxa"/>
            <w:gridSpan w:val="4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</w:rPr>
            </w:pP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4. Vételár, egyéb rendelkezések</w:t>
            </w: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Kölcsönösen kialkudott vételár:</w:t>
            </w:r>
          </w:p>
        </w:tc>
        <w:tc>
          <w:tcPr>
            <w:tcW w:w="6856" w:type="dxa"/>
            <w:gridSpan w:val="4"/>
            <w:shd w:val="clear" w:color="auto" w:fill="FFFFFF"/>
            <w:vAlign w:val="center"/>
          </w:tcPr>
          <w:p w:rsidR="00D07D98" w:rsidRPr="00665E22" w:rsidRDefault="00D07D98" w:rsidP="005B7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5E22">
              <w:rPr>
                <w:rFonts w:ascii="Arial" w:hAnsi="Arial" w:cs="Arial"/>
                <w:sz w:val="20"/>
                <w:szCs w:val="20"/>
              </w:rPr>
              <w:t>,- Ft</w:t>
            </w: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Azaz (a vételár szöveggel):</w:t>
            </w:r>
          </w:p>
        </w:tc>
        <w:tc>
          <w:tcPr>
            <w:tcW w:w="6856" w:type="dxa"/>
            <w:gridSpan w:val="4"/>
            <w:shd w:val="clear" w:color="auto" w:fill="FFFFFF"/>
            <w:vAlign w:val="center"/>
          </w:tcPr>
          <w:p w:rsidR="00665E22" w:rsidRPr="00665E22" w:rsidRDefault="00D07D98" w:rsidP="005B7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5E22">
              <w:rPr>
                <w:rFonts w:ascii="Arial" w:hAnsi="Arial" w:cs="Arial"/>
                <w:sz w:val="20"/>
                <w:szCs w:val="20"/>
              </w:rPr>
              <w:t>,- Forint</w:t>
            </w:r>
          </w:p>
          <w:p w:rsidR="00665E22" w:rsidRPr="00665E22" w:rsidRDefault="00665E22" w:rsidP="00665E22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98" w:rsidRPr="00665E22" w:rsidRDefault="00D07D98" w:rsidP="00665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lastRenderedPageBreak/>
              <w:t>Okmányok átadás-átvételi időpontja:</w:t>
            </w:r>
          </w:p>
          <w:p w:rsidR="00252C0E" w:rsidRPr="00665E22" w:rsidRDefault="00252C0E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2C0E" w:rsidRPr="00665E22" w:rsidRDefault="00252C0E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6" w:type="dxa"/>
            <w:gridSpan w:val="4"/>
            <w:shd w:val="clear" w:color="auto" w:fill="FFFFFF"/>
            <w:vAlign w:val="center"/>
          </w:tcPr>
          <w:p w:rsidR="00D07D98" w:rsidRPr="00665E22" w:rsidRDefault="00D07D98" w:rsidP="00252C0E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proofErr w:type="gramStart"/>
            <w:r w:rsidRPr="00665E22">
              <w:rPr>
                <w:rFonts w:ascii="Arial" w:hAnsi="Arial" w:cs="Arial"/>
                <w:sz w:val="16"/>
                <w:szCs w:val="16"/>
              </w:rPr>
              <w:t>év                               hónap</w:t>
            </w:r>
            <w:proofErr w:type="gramEnd"/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nap                   </w:t>
            </w: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Vevő birtokba lépésének időpontja:</w:t>
            </w:r>
          </w:p>
        </w:tc>
        <w:tc>
          <w:tcPr>
            <w:tcW w:w="6856" w:type="dxa"/>
            <w:gridSpan w:val="4"/>
            <w:shd w:val="clear" w:color="auto" w:fill="FFFFFF"/>
            <w:vAlign w:val="center"/>
          </w:tcPr>
          <w:p w:rsidR="00D07D98" w:rsidRPr="00665E22" w:rsidRDefault="00D07D98" w:rsidP="00252C0E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év                             hónap                       </w:t>
            </w:r>
            <w:proofErr w:type="gramStart"/>
            <w:r w:rsidRPr="00665E22">
              <w:rPr>
                <w:rFonts w:ascii="Arial" w:hAnsi="Arial" w:cs="Arial"/>
                <w:sz w:val="16"/>
                <w:szCs w:val="16"/>
              </w:rPr>
              <w:t>nap                   óra</w:t>
            </w:r>
            <w:proofErr w:type="gramEnd"/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perc</w:t>
            </w:r>
          </w:p>
        </w:tc>
      </w:tr>
      <w:tr w:rsidR="00D07D98" w:rsidRPr="00665E22" w:rsidTr="00665E22">
        <w:trPr>
          <w:trHeight w:hRule="exact" w:val="618"/>
          <w:jc w:val="center"/>
        </w:trPr>
        <w:tc>
          <w:tcPr>
            <w:tcW w:w="2778" w:type="dxa"/>
            <w:gridSpan w:val="3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A birtokba vételkor a kilométerszámláló műszer által jelzett érték (km-óra állás):</w:t>
            </w:r>
          </w:p>
        </w:tc>
        <w:tc>
          <w:tcPr>
            <w:tcW w:w="6856" w:type="dxa"/>
            <w:gridSpan w:val="4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km </w:t>
            </w:r>
          </w:p>
        </w:tc>
      </w:tr>
      <w:tr w:rsidR="00D07D98" w:rsidRPr="00665E22" w:rsidTr="00665E22">
        <w:trPr>
          <w:trHeight w:hRule="exact" w:val="438"/>
          <w:jc w:val="center"/>
        </w:trPr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Tulajdonjog változás hatályba lépésének napja:</w:t>
            </w:r>
          </w:p>
        </w:tc>
        <w:tc>
          <w:tcPr>
            <w:tcW w:w="68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252C0E" w:rsidRPr="00665E22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proofErr w:type="gramStart"/>
            <w:r w:rsidR="00252C0E" w:rsidRPr="00665E22">
              <w:rPr>
                <w:rFonts w:ascii="Arial" w:hAnsi="Arial" w:cs="Arial"/>
                <w:sz w:val="16"/>
                <w:szCs w:val="16"/>
              </w:rPr>
              <w:t xml:space="preserve">év       </w:t>
            </w:r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hónap</w:t>
            </w:r>
            <w:proofErr w:type="gramEnd"/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nap                   </w:t>
            </w: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0E" w:rsidRPr="00665E22" w:rsidTr="00665E22">
        <w:trPr>
          <w:trHeight w:hRule="exact" w:val="438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2C0E" w:rsidRPr="00665E22" w:rsidRDefault="00B87DD1" w:rsidP="00B87D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Ezen jármű tulajdonjoga a bizalmi vagyonkezelés alapján fennálló kezelt vagyonba tartozik</w:t>
            </w:r>
            <w:proofErr w:type="gramStart"/>
            <w:r w:rsidR="00252C0E" w:rsidRPr="00665E22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 w:rsidR="00252C0E" w:rsidRPr="00665E22">
              <w:rPr>
                <w:rFonts w:ascii="Arial" w:hAnsi="Arial" w:cs="Arial"/>
                <w:b/>
                <w:sz w:val="16"/>
                <w:szCs w:val="16"/>
              </w:rPr>
              <w:sym w:font="Symbol" w:char="F0A0"/>
            </w:r>
            <w:r w:rsidR="00252C0E" w:rsidRPr="00665E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2C0E" w:rsidRPr="00665E22">
              <w:rPr>
                <w:rFonts w:ascii="Arial" w:hAnsi="Arial" w:cs="Arial"/>
                <w:sz w:val="16"/>
                <w:szCs w:val="16"/>
              </w:rPr>
              <w:t>IGEN</w:t>
            </w:r>
            <w:proofErr w:type="gramEnd"/>
            <w:r w:rsidR="00252C0E" w:rsidRPr="00665E2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252C0E" w:rsidRPr="00665E22">
              <w:rPr>
                <w:rFonts w:ascii="Arial" w:hAnsi="Arial" w:cs="Arial"/>
                <w:b/>
                <w:sz w:val="16"/>
                <w:szCs w:val="16"/>
              </w:rPr>
              <w:sym w:font="Symbol" w:char="F0A0"/>
            </w:r>
            <w:r w:rsidR="00252C0E" w:rsidRPr="00665E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2C0E" w:rsidRPr="00665E22">
              <w:rPr>
                <w:rFonts w:ascii="Arial" w:hAnsi="Arial" w:cs="Arial"/>
                <w:sz w:val="16"/>
                <w:szCs w:val="16"/>
              </w:rPr>
              <w:t>NEM</w:t>
            </w: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5. Jognyilatkozatok</w:t>
            </w:r>
          </w:p>
        </w:tc>
      </w:tr>
      <w:tr w:rsidR="00D07D98" w:rsidRPr="00665E22" w:rsidTr="00665E22">
        <w:trPr>
          <w:trHeight w:val="4771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>1.Vevő kötelezettséget vállal arra, hogy a tulajdonjog változás tényét – annak a járműnyilvántartásban történő átvezetése céljából – a tulajdonjog változás hatálybalépését követő 15 napon belül bejelenti, és a változás bejegyzésére irányuló kérelmét jelen magánokirat 1 eredeti példányának csatolásával benyújtja az okmányirodába. Vevő tudomásul veszi, hogy a birtokbavétel napjától kezdődően köteles az 1. pontban meghatározott járművel kapcsolatos valamennyi teher viselésére.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2.Vevő tudomásul veszi, hogy amennyiben bejelentési kötelezettségét késedelmesen teljesíti, az okmányiroda a tulajdonjogot </w:t>
            </w:r>
            <w:proofErr w:type="spellStart"/>
            <w:r w:rsidRPr="00665E22">
              <w:rPr>
                <w:rFonts w:ascii="Arial" w:hAnsi="Arial" w:cs="Arial"/>
                <w:sz w:val="16"/>
                <w:szCs w:val="16"/>
              </w:rPr>
              <w:t>bejegyzi</w:t>
            </w:r>
            <w:proofErr w:type="spellEnd"/>
            <w:r w:rsidRPr="00665E22">
              <w:rPr>
                <w:rFonts w:ascii="Arial" w:hAnsi="Arial" w:cs="Arial"/>
                <w:sz w:val="16"/>
                <w:szCs w:val="16"/>
              </w:rPr>
              <w:t xml:space="preserve"> a nyilvántartásba, a forgalmi engedély, valamint a törzskönyv kiadására intézkedik, egyben a szabályszegés tényéről értesíti a szabálysértési hatóságot (illetékes rendőrkapitányság). 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3. Eladó kötelezettséget vállal arra, hogy a tulajdonjog változás tényét – annak hatálybalépését követő 8 napon belül – jelen magánokirat egy eredeti példányának a benyújtásával vagy megküldésével bejelenti az okmányirodában. 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>4. Eladó a vevőt a gépjármű műszaki állapotáról, esetleges sérüléseiről részletesen tájékoztatta, a vevő ezeket tudomásul vette. Eladó kijelenti, hogy a gépjármű per- és tehermentes, valamint annak tulajdonjogával szabadon rendelkezik.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>5.Jelen magánokirat a közlekedési igazgatási hatósági eljárásban történő felhasználás céljából, a közúti közlekedési nyilvántartásról szóló 1999. évi LXXXIV. törvényben előírt bejelentési kötelezettség teljesítése érdekében, a közúti közlekedési nyilvántartásba bejegyzett jármű tulajdonjogának, illetve üzembentartó személyének változását igazoló teljes bizonyító erejű magánokiratnak a közlekedési igazgatási eljárásban történő felhasználhatóságához szükséges kötelező tartalmi elemekről szóló 304/2009.(XII.22.) Korm. rendeletben meghatározottak szerint került elkészítésre.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 xml:space="preserve">6.Eladó és Vevő (együttesen: Felek) kijelentik, hogy ismerik a bejelentés nyilvántartásba történő bejegyzéséhez fűződő joghatásokat, valamint a bejelentés elmaradásának, illetve bejelentési kötelezettség késedelmes teljesítésének jogkövetkezményeit, továbbá tisztában vannak azzal, hogy a teljes bizonyító erejű magánokirat tartalmi követelményeinek meg nem felelő magánokirat a közlekedési igazgatási eljárásban alkalmatlan a változás nyilvántartásba történő bejegyzésére. </w:t>
            </w:r>
          </w:p>
          <w:p w:rsidR="00D07D98" w:rsidRPr="00665E22" w:rsidRDefault="00D07D98" w:rsidP="005B75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</w:rPr>
              <w:t>7. Felek tudomásul veszik, hogy az eladás bejelentésének ténye a teljes bizonyító erejű magánokirat benyújtása esetén sem jegyezhető be, ha a bejelentés tárgyát képező járművön érvényes forgalmi korlátozás szerepel a nyilvántartásban. Ebben az esetben a bejegyzés teljesítését az eljáró hatóság elutasítja.</w:t>
            </w:r>
          </w:p>
        </w:tc>
      </w:tr>
      <w:tr w:rsidR="00D07D98" w:rsidRPr="00665E22" w:rsidTr="00665E22">
        <w:trPr>
          <w:trHeight w:val="782"/>
          <w:jc w:val="center"/>
        </w:trPr>
        <w:tc>
          <w:tcPr>
            <w:tcW w:w="9634" w:type="dxa"/>
            <w:gridSpan w:val="7"/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i/>
                <w:sz w:val="20"/>
                <w:szCs w:val="20"/>
              </w:rPr>
              <w:t>6. Egyéb megjegyzések</w:t>
            </w:r>
          </w:p>
          <w:p w:rsidR="00D07D98" w:rsidRPr="00665E22" w:rsidRDefault="00D07D98" w:rsidP="005B7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7D98" w:rsidRPr="00665E22" w:rsidTr="00665E22">
        <w:trPr>
          <w:trHeight w:hRule="exact" w:val="426"/>
          <w:jc w:val="center"/>
        </w:trPr>
        <w:tc>
          <w:tcPr>
            <w:tcW w:w="9634" w:type="dxa"/>
            <w:gridSpan w:val="7"/>
            <w:shd w:val="clear" w:color="auto" w:fill="FFFFFF"/>
            <w:vAlign w:val="center"/>
          </w:tcPr>
          <w:p w:rsidR="00D07D98" w:rsidRPr="00665E22" w:rsidRDefault="00D07D98" w:rsidP="005B7539">
            <w:pPr>
              <w:pStyle w:val="Szvegtrzs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7. Felek a jelen magánokiratot – annak áttanulmányozását és értelmezését követően, mint akaratukkal mindenben megegyezőt 2 – 2 eredeti példányban tanúk előtt jóváhagyólag aláírták.</w:t>
            </w: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959" w:type="dxa"/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E22">
              <w:rPr>
                <w:rFonts w:ascii="Arial" w:hAnsi="Arial" w:cs="Arial"/>
                <w:b/>
                <w:sz w:val="20"/>
                <w:szCs w:val="20"/>
              </w:rPr>
              <w:t xml:space="preserve">Dátum: </w:t>
            </w:r>
            <w:r w:rsidRPr="00665E2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675" w:type="dxa"/>
            <w:gridSpan w:val="6"/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65E22">
              <w:rPr>
                <w:rFonts w:ascii="Arial" w:hAnsi="Arial" w:cs="Arial"/>
                <w:sz w:val="16"/>
                <w:szCs w:val="16"/>
              </w:rPr>
              <w:t>év                               hónap</w:t>
            </w:r>
            <w:proofErr w:type="gramEnd"/>
            <w:r w:rsidRPr="00665E22">
              <w:rPr>
                <w:rFonts w:ascii="Arial" w:hAnsi="Arial" w:cs="Arial"/>
                <w:sz w:val="16"/>
                <w:szCs w:val="16"/>
              </w:rPr>
              <w:t xml:space="preserve">                       nap</w:t>
            </w:r>
          </w:p>
        </w:tc>
      </w:tr>
      <w:tr w:rsidR="00D07D98" w:rsidRPr="00665E22" w:rsidTr="00665E22">
        <w:trPr>
          <w:trHeight w:hRule="exact" w:val="636"/>
          <w:jc w:val="center"/>
        </w:trPr>
        <w:tc>
          <w:tcPr>
            <w:tcW w:w="4534" w:type="dxa"/>
            <w:gridSpan w:val="4"/>
            <w:tcBorders>
              <w:bottom w:val="nil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  <w:u w:val="single"/>
              </w:rPr>
              <w:t>Aláírás:</w:t>
            </w:r>
          </w:p>
        </w:tc>
        <w:tc>
          <w:tcPr>
            <w:tcW w:w="5100" w:type="dxa"/>
            <w:gridSpan w:val="3"/>
            <w:tcBorders>
              <w:bottom w:val="nil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  <w:r w:rsidRPr="00665E22">
              <w:rPr>
                <w:rFonts w:ascii="Arial" w:hAnsi="Arial" w:cs="Arial"/>
                <w:sz w:val="16"/>
                <w:szCs w:val="16"/>
                <w:u w:val="single"/>
              </w:rPr>
              <w:t>Aláírás:</w:t>
            </w:r>
          </w:p>
        </w:tc>
      </w:tr>
      <w:tr w:rsidR="00D07D98" w:rsidRPr="00665E22" w:rsidTr="00665E22">
        <w:trPr>
          <w:trHeight w:val="270"/>
          <w:jc w:val="center"/>
        </w:trPr>
        <w:tc>
          <w:tcPr>
            <w:tcW w:w="4534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(Eladó)</w:t>
            </w:r>
          </w:p>
        </w:tc>
        <w:tc>
          <w:tcPr>
            <w:tcW w:w="510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(Vevő)</w:t>
            </w: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9634" w:type="dxa"/>
            <w:gridSpan w:val="7"/>
            <w:tcBorders>
              <w:bottom w:val="nil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7D98" w:rsidRPr="00665E22" w:rsidTr="00665E22">
        <w:trPr>
          <w:trHeight w:hRule="exact" w:val="340"/>
          <w:jc w:val="center"/>
        </w:trPr>
        <w:tc>
          <w:tcPr>
            <w:tcW w:w="9634" w:type="dxa"/>
            <w:gridSpan w:val="7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 xml:space="preserve">Előttünk, mint tanúk előtt: </w:t>
            </w:r>
          </w:p>
        </w:tc>
      </w:tr>
      <w:tr w:rsidR="00D07D98" w:rsidRPr="00665E22" w:rsidTr="00665E22">
        <w:trPr>
          <w:trHeight w:val="357"/>
          <w:jc w:val="center"/>
        </w:trPr>
        <w:tc>
          <w:tcPr>
            <w:tcW w:w="4534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510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</w:tr>
      <w:tr w:rsidR="00D07D98" w:rsidRPr="00665E22" w:rsidTr="00665E22">
        <w:trPr>
          <w:trHeight w:val="192"/>
          <w:jc w:val="center"/>
        </w:trPr>
        <w:tc>
          <w:tcPr>
            <w:tcW w:w="4534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Név (olvasható)</w:t>
            </w:r>
          </w:p>
        </w:tc>
        <w:tc>
          <w:tcPr>
            <w:tcW w:w="5100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Név (olvasható)</w:t>
            </w:r>
          </w:p>
        </w:tc>
      </w:tr>
      <w:tr w:rsidR="00D07D98" w:rsidRPr="00665E22" w:rsidTr="00665E22">
        <w:trPr>
          <w:trHeight w:val="353"/>
          <w:jc w:val="center"/>
        </w:trPr>
        <w:tc>
          <w:tcPr>
            <w:tcW w:w="4534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7D98" w:rsidRPr="00665E22" w:rsidTr="00665E22">
        <w:trPr>
          <w:trHeight w:val="316"/>
          <w:jc w:val="center"/>
        </w:trPr>
        <w:tc>
          <w:tcPr>
            <w:tcW w:w="4534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Személyi okmány típusa és száma</w:t>
            </w:r>
          </w:p>
        </w:tc>
        <w:tc>
          <w:tcPr>
            <w:tcW w:w="5100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Személyi okmány típusa és száma</w:t>
            </w:r>
          </w:p>
        </w:tc>
      </w:tr>
      <w:tr w:rsidR="00D07D98" w:rsidRPr="00665E22" w:rsidTr="00665E22">
        <w:trPr>
          <w:trHeight w:val="353"/>
          <w:jc w:val="center"/>
        </w:trPr>
        <w:tc>
          <w:tcPr>
            <w:tcW w:w="4534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07D98" w:rsidRPr="00665E22" w:rsidRDefault="00D07D98" w:rsidP="005B75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7D98" w:rsidRPr="00665E22" w:rsidTr="00665E22">
        <w:trPr>
          <w:trHeight w:val="156"/>
          <w:jc w:val="center"/>
        </w:trPr>
        <w:tc>
          <w:tcPr>
            <w:tcW w:w="4534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Lakcím</w:t>
            </w:r>
          </w:p>
        </w:tc>
        <w:tc>
          <w:tcPr>
            <w:tcW w:w="5100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D07D98" w:rsidRPr="00665E22" w:rsidRDefault="00D07D98" w:rsidP="005B7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5E22">
              <w:rPr>
                <w:rFonts w:ascii="Arial" w:hAnsi="Arial" w:cs="Arial"/>
                <w:b/>
                <w:sz w:val="16"/>
                <w:szCs w:val="16"/>
              </w:rPr>
              <w:t>Lakcím</w:t>
            </w:r>
          </w:p>
        </w:tc>
      </w:tr>
      <w:tr w:rsidR="00D07D98" w:rsidRPr="00665E22" w:rsidTr="00665E22">
        <w:trPr>
          <w:trHeight w:hRule="exact" w:val="673"/>
          <w:jc w:val="center"/>
        </w:trPr>
        <w:tc>
          <w:tcPr>
            <w:tcW w:w="4534" w:type="dxa"/>
            <w:gridSpan w:val="4"/>
            <w:tcBorders>
              <w:top w:val="nil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65E22">
              <w:rPr>
                <w:rFonts w:ascii="Arial" w:hAnsi="Arial" w:cs="Arial"/>
                <w:sz w:val="16"/>
                <w:szCs w:val="16"/>
                <w:u w:val="single"/>
              </w:rPr>
              <w:t>Aláírás:</w:t>
            </w: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100" w:type="dxa"/>
            <w:gridSpan w:val="3"/>
            <w:tcBorders>
              <w:top w:val="nil"/>
            </w:tcBorders>
            <w:shd w:val="clear" w:color="auto" w:fill="auto"/>
          </w:tcPr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07D98" w:rsidRPr="00665E22" w:rsidRDefault="00D07D98" w:rsidP="005B753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65E22">
              <w:rPr>
                <w:rFonts w:ascii="Arial" w:hAnsi="Arial" w:cs="Arial"/>
                <w:sz w:val="16"/>
                <w:szCs w:val="16"/>
                <w:u w:val="single"/>
              </w:rPr>
              <w:t>Aláírás:</w:t>
            </w:r>
          </w:p>
        </w:tc>
      </w:tr>
    </w:tbl>
    <w:p w:rsidR="0035335E" w:rsidRPr="00665E22" w:rsidRDefault="0035335E">
      <w:pPr>
        <w:rPr>
          <w:rFonts w:ascii="Arial" w:hAnsi="Arial" w:cs="Arial"/>
        </w:rPr>
      </w:pPr>
    </w:p>
    <w:sectPr w:rsidR="0035335E" w:rsidRPr="00665E22" w:rsidSect="005B7539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E5" w:rsidRDefault="004373E5" w:rsidP="00D07D98">
      <w:r>
        <w:separator/>
      </w:r>
    </w:p>
  </w:endnote>
  <w:endnote w:type="continuationSeparator" w:id="0">
    <w:p w:rsidR="004373E5" w:rsidRDefault="004373E5" w:rsidP="00D0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22" w:rsidRPr="00665E22" w:rsidRDefault="00665E22">
    <w:pPr>
      <w:pStyle w:val="llb"/>
      <w:jc w:val="right"/>
      <w:rPr>
        <w:rFonts w:ascii="Arial" w:hAnsi="Arial" w:cs="Arial"/>
        <w:sz w:val="20"/>
      </w:rPr>
    </w:pPr>
    <w:r w:rsidRPr="00665E22">
      <w:rPr>
        <w:rFonts w:ascii="Arial" w:hAnsi="Arial" w:cs="Arial"/>
        <w:sz w:val="20"/>
      </w:rPr>
      <w:fldChar w:fldCharType="begin"/>
    </w:r>
    <w:r w:rsidRPr="00665E22">
      <w:rPr>
        <w:rFonts w:ascii="Arial" w:hAnsi="Arial" w:cs="Arial"/>
        <w:sz w:val="20"/>
      </w:rPr>
      <w:instrText>PAGE   \* MERGEFORMAT</w:instrText>
    </w:r>
    <w:r w:rsidRPr="00665E22">
      <w:rPr>
        <w:rFonts w:ascii="Arial" w:hAnsi="Arial" w:cs="Arial"/>
        <w:sz w:val="20"/>
      </w:rPr>
      <w:fldChar w:fldCharType="separate"/>
    </w:r>
    <w:r w:rsidR="00F006B9">
      <w:rPr>
        <w:rFonts w:ascii="Arial" w:hAnsi="Arial" w:cs="Arial"/>
        <w:noProof/>
        <w:sz w:val="20"/>
      </w:rPr>
      <w:t>1</w:t>
    </w:r>
    <w:r w:rsidRPr="00665E22">
      <w:rPr>
        <w:rFonts w:ascii="Arial" w:hAnsi="Arial" w:cs="Arial"/>
        <w:sz w:val="20"/>
      </w:rPr>
      <w:fldChar w:fldCharType="end"/>
    </w:r>
  </w:p>
  <w:p w:rsidR="00D07D98" w:rsidRDefault="00D07D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E5" w:rsidRDefault="004373E5" w:rsidP="00D07D98">
      <w:r>
        <w:separator/>
      </w:r>
    </w:p>
  </w:footnote>
  <w:footnote w:type="continuationSeparator" w:id="0">
    <w:p w:rsidR="004373E5" w:rsidRDefault="004373E5" w:rsidP="00D0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98"/>
    <w:rsid w:val="000D74F1"/>
    <w:rsid w:val="000F48FC"/>
    <w:rsid w:val="00252C0E"/>
    <w:rsid w:val="00346210"/>
    <w:rsid w:val="0035335E"/>
    <w:rsid w:val="004373E5"/>
    <w:rsid w:val="005B7539"/>
    <w:rsid w:val="005E0C06"/>
    <w:rsid w:val="00665E22"/>
    <w:rsid w:val="00873299"/>
    <w:rsid w:val="00940AA4"/>
    <w:rsid w:val="00A3233F"/>
    <w:rsid w:val="00A76803"/>
    <w:rsid w:val="00AD68FB"/>
    <w:rsid w:val="00B87DD1"/>
    <w:rsid w:val="00D07D98"/>
    <w:rsid w:val="00F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7391E-7B15-4ED6-87C3-5AB2A97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7D98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D07D98"/>
    <w:pPr>
      <w:spacing w:line="360" w:lineRule="auto"/>
      <w:jc w:val="both"/>
    </w:pPr>
    <w:rPr>
      <w:rFonts w:ascii="Bookman Old Style" w:hAnsi="Bookman Old Style" w:cs="Bookman Old Style"/>
    </w:rPr>
  </w:style>
  <w:style w:type="character" w:customStyle="1" w:styleId="SzvegtrzsChar">
    <w:name w:val="Szövegtörzs Char"/>
    <w:link w:val="Szvegtrzs"/>
    <w:uiPriority w:val="99"/>
    <w:rsid w:val="00D07D98"/>
    <w:rPr>
      <w:rFonts w:ascii="Bookman Old Style" w:eastAsia="Times New Roman" w:hAnsi="Bookman Old Style" w:cs="Bookman Old Style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07D9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07D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7D9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07D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D07D98"/>
    <w:rPr>
      <w:rFonts w:ascii="Lucida Sans" w:hAnsi="Lucida Sans" w:cs="Times New Roman"/>
      <w:b/>
      <w:color w:val="005D8C"/>
      <w:sz w:val="16"/>
    </w:rPr>
  </w:style>
  <w:style w:type="paragraph" w:customStyle="1" w:styleId="Footer8pt">
    <w:name w:val="Footer 8pt"/>
    <w:basedOn w:val="Norml"/>
    <w:uiPriority w:val="99"/>
    <w:rsid w:val="00D07D98"/>
    <w:pPr>
      <w:spacing w:after="330"/>
    </w:pPr>
    <w:rPr>
      <w:rFonts w:ascii="Lucida Sans" w:hAnsi="Lucida Sans"/>
      <w:color w:val="005DA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Gépjármű adásvételi szerződés</dc:title>
  <dc:subject/>
  <dc:creator>Botos Csaba</dc:creator>
  <cp:keywords/>
  <cp:lastModifiedBy>Windows-felhasználó</cp:lastModifiedBy>
  <cp:revision>4</cp:revision>
  <cp:lastPrinted>2020-07-16T07:39:00Z</cp:lastPrinted>
  <dcterms:created xsi:type="dcterms:W3CDTF">2020-07-16T07:29:00Z</dcterms:created>
  <dcterms:modified xsi:type="dcterms:W3CDTF">2020-07-16T07:39:00Z</dcterms:modified>
</cp:coreProperties>
</file>